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0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9639"/>
      </w:tblGrid>
      <w:tr w:rsidR="000B6D31" w:rsidRPr="00AA4A55" w:rsidTr="000B6D31">
        <w:trPr>
          <w:trHeight w:val="90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B6D31" w:rsidRPr="00AA4A55" w:rsidRDefault="000B6D31" w:rsidP="0071411F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B6D31" w:rsidRPr="000B6D31" w:rsidRDefault="000B6D31" w:rsidP="000B6D31">
            <w:pPr>
              <w:jc w:val="center"/>
              <w:rPr>
                <w:b/>
              </w:rPr>
            </w:pPr>
            <w:r w:rsidRPr="00A51A2B">
              <w:rPr>
                <w:b/>
                <w:sz w:val="28"/>
                <w:szCs w:val="28"/>
              </w:rPr>
              <w:t>ООО</w:t>
            </w:r>
            <w:r w:rsidRPr="00A51A2B">
              <w:rPr>
                <w:b/>
                <w:i/>
                <w:sz w:val="28"/>
                <w:szCs w:val="28"/>
              </w:rPr>
              <w:t xml:space="preserve"> «АЛТИ-АВТО»</w:t>
            </w:r>
            <w:r w:rsidRPr="00AA4A55">
              <w:rPr>
                <w:b/>
              </w:rPr>
              <w:t xml:space="preserve"> </w:t>
            </w:r>
            <w:r w:rsidR="00D71C53">
              <w:rPr>
                <w:b/>
              </w:rPr>
              <w:pict>
                <v:rect id="_x0000_i1045" style="width:0;height:1.5pt" o:hralign="center" o:hrstd="t" o:hr="t" fillcolor="gray" stroked="f"/>
              </w:pict>
            </w:r>
            <w:r>
              <w:t>196105</w:t>
            </w:r>
            <w:r w:rsidRPr="00AA4A55">
              <w:t xml:space="preserve">, г. Санкт-Петербург, </w:t>
            </w:r>
            <w:r>
              <w:t>Витебский</w:t>
            </w:r>
            <w:r w:rsidRPr="00AA4A55">
              <w:t xml:space="preserve"> пр-т, д. </w:t>
            </w:r>
            <w:r>
              <w:t>3</w:t>
            </w:r>
            <w:r w:rsidRPr="00AA4A55">
              <w:t xml:space="preserve"> 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телефон/факс 740-73-75</w:t>
            </w:r>
            <w:r>
              <w:rPr>
                <w:b/>
                <w:i/>
              </w:rPr>
              <w:br/>
            </w:r>
            <w:r w:rsidRPr="00AA4A55">
              <w:t xml:space="preserve">ИНН: </w:t>
            </w:r>
            <w:r>
              <w:t xml:space="preserve">7810861480 </w:t>
            </w:r>
            <w:r w:rsidRPr="00AA4A55">
              <w:t xml:space="preserve">КПП: </w:t>
            </w:r>
            <w:r>
              <w:t xml:space="preserve">781001001 </w:t>
            </w:r>
            <w:r w:rsidRPr="00AA4A55">
              <w:t xml:space="preserve">ОКПО: </w:t>
            </w:r>
            <w:r>
              <w:t>38103033</w:t>
            </w:r>
            <w:r>
              <w:rPr>
                <w:b/>
                <w:i/>
              </w:rPr>
              <w:br/>
            </w:r>
            <w:r w:rsidRPr="00AA4A55">
              <w:rPr>
                <w:lang w:val="en-US"/>
              </w:rPr>
              <w:t>www</w:t>
            </w:r>
            <w:r w:rsidRPr="00CC0F07">
              <w:t>.</w:t>
            </w:r>
            <w:r w:rsidRPr="000B6D31">
              <w:rPr>
                <w:lang w:val="en-US"/>
              </w:rPr>
              <w:t>altiauto</w:t>
            </w:r>
            <w:r w:rsidRPr="000B6D31">
              <w:t>.</w:t>
            </w:r>
            <w:r w:rsidRPr="000B6D31">
              <w:rPr>
                <w:lang w:val="en-US"/>
              </w:rPr>
              <w:t>ru</w:t>
            </w:r>
            <w:r w:rsidRPr="00CC0F07">
              <w:t xml:space="preserve">    </w:t>
            </w:r>
            <w:r w:rsidRPr="00AA4A55">
              <w:rPr>
                <w:lang w:val="en-US"/>
              </w:rPr>
              <w:t>E</w:t>
            </w:r>
            <w:r w:rsidRPr="00CC0F07">
              <w:t>-</w:t>
            </w:r>
            <w:r w:rsidRPr="00AA4A55">
              <w:rPr>
                <w:lang w:val="en-US"/>
              </w:rPr>
              <w:t>mail</w:t>
            </w:r>
            <w:r w:rsidRPr="00CC0F07">
              <w:t xml:space="preserve">: </w:t>
            </w:r>
            <w:r w:rsidRPr="000B6D31">
              <w:t>info@altiauto.ru</w:t>
            </w:r>
            <w:r w:rsidR="00D71C53">
              <w:rPr>
                <w:b/>
              </w:rPr>
              <w:pict>
                <v:rect id="_x0000_i1046" style="width:0;height:1.5pt" o:hralign="center" o:hrstd="t" o:hr="t" fillcolor="gray" stroked="f"/>
              </w:pict>
            </w:r>
          </w:p>
        </w:tc>
      </w:tr>
    </w:tbl>
    <w:p w:rsidR="000B2816" w:rsidRPr="0009546D" w:rsidRDefault="00A51A2B" w:rsidP="000B28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2DA9871" wp14:editId="6716D9B3">
            <wp:simplePos x="0" y="0"/>
            <wp:positionH relativeFrom="margin">
              <wp:posOffset>-588645</wp:posOffset>
            </wp:positionH>
            <wp:positionV relativeFrom="page">
              <wp:posOffset>800735</wp:posOffset>
            </wp:positionV>
            <wp:extent cx="1685925" cy="1188720"/>
            <wp:effectExtent l="0" t="0" r="9525" b="0"/>
            <wp:wrapNone/>
            <wp:docPr id="1" name="Рисунок 1" descr="K:\Работа\Алти-Авто\алти ав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Работа\Алти-Авто\алти авто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16" w:rsidRPr="0009546D">
        <w:rPr>
          <w:rFonts w:ascii="Times New Roman" w:hAnsi="Times New Roman" w:cs="Times New Roman"/>
          <w:b/>
          <w:sz w:val="32"/>
          <w:szCs w:val="32"/>
        </w:rPr>
        <w:t xml:space="preserve">Возможности исполнения полуприцепов-зерновозов </w:t>
      </w:r>
      <w:proofErr w:type="spellStart"/>
      <w:r w:rsidR="000B2816" w:rsidRPr="0009546D">
        <w:rPr>
          <w:rFonts w:ascii="Times New Roman" w:hAnsi="Times New Roman" w:cs="Times New Roman"/>
          <w:b/>
          <w:sz w:val="32"/>
          <w:szCs w:val="32"/>
        </w:rPr>
        <w:t>Meusburger</w:t>
      </w:r>
      <w:proofErr w:type="spellEnd"/>
      <w:r w:rsidR="000B2816" w:rsidRPr="00095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B2816" w:rsidRPr="0009546D">
        <w:rPr>
          <w:rFonts w:ascii="Times New Roman" w:hAnsi="Times New Roman" w:cs="Times New Roman"/>
          <w:b/>
          <w:sz w:val="32"/>
          <w:szCs w:val="32"/>
        </w:rPr>
        <w:t>Новтрак</w:t>
      </w:r>
      <w:proofErr w:type="spellEnd"/>
    </w:p>
    <w:p w:rsidR="00D23BA9" w:rsidRDefault="00C76B4F" w:rsidP="000B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6202390" wp14:editId="1A00F580">
            <wp:simplePos x="0" y="0"/>
            <wp:positionH relativeFrom="column">
              <wp:posOffset>0</wp:posOffset>
            </wp:positionH>
            <wp:positionV relativeFrom="page">
              <wp:posOffset>2785745</wp:posOffset>
            </wp:positionV>
            <wp:extent cx="5935980" cy="2283460"/>
            <wp:effectExtent l="0" t="0" r="7620" b="2540"/>
            <wp:wrapNone/>
            <wp:docPr id="4" name="Рисунок 4" descr="K:\Работа\Алти-Авто\Наполнение\Статьи\Полуприцепы\Возможности исполнения полуприцепов-зерновозов Meusburger Новтрак\Зернов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Работа\Алти-Авто\Наполнение\Статьи\Полуприцепы\Возможности исполнения полуприцепов-зерновозов Meusburger Новтрак\Зерново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BA9" w:rsidRDefault="00D23BA9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BA9" w:rsidRDefault="00D23BA9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ДАННЫЕ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Style w:val="-36"/>
        <w:tblW w:w="9503" w:type="dxa"/>
        <w:jc w:val="right"/>
        <w:tblLook w:val="04A0" w:firstRow="1" w:lastRow="0" w:firstColumn="1" w:lastColumn="0" w:noHBand="0" w:noVBand="1"/>
      </w:tblPr>
      <w:tblGrid>
        <w:gridCol w:w="7802"/>
        <w:gridCol w:w="1701"/>
      </w:tblGrid>
      <w:tr w:rsidR="00793751" w:rsidRPr="00793751" w:rsidTr="0079375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01" w:type="dxa"/>
          <w:trHeight w:val="300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02" w:type="dxa"/>
            <w:noWrap/>
            <w:hideMark/>
          </w:tcPr>
          <w:p w:rsidR="00793751" w:rsidRPr="00793751" w:rsidRDefault="00793751" w:rsidP="007937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РАЗМЕРЫ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2" w:type="dxa"/>
            <w:noWrap/>
            <w:hideMark/>
          </w:tcPr>
          <w:p w:rsidR="00793751" w:rsidRPr="00793751" w:rsidRDefault="00793751" w:rsidP="007937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габаритная длина полуприцепа</w:t>
            </w:r>
          </w:p>
        </w:tc>
        <w:tc>
          <w:tcPr>
            <w:tcW w:w="1701" w:type="dxa"/>
            <w:noWrap/>
            <w:hideMark/>
          </w:tcPr>
          <w:p w:rsidR="00793751" w:rsidRPr="00793751" w:rsidRDefault="00793751" w:rsidP="007937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14 200 мм</w:t>
            </w:r>
          </w:p>
        </w:tc>
      </w:tr>
      <w:tr w:rsidR="00793751" w:rsidRPr="00793751" w:rsidTr="00793751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2" w:type="dxa"/>
            <w:noWrap/>
            <w:hideMark/>
          </w:tcPr>
          <w:p w:rsidR="00793751" w:rsidRPr="00793751" w:rsidRDefault="00793751" w:rsidP="007937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габаритная высота полуприцепа</w:t>
            </w:r>
          </w:p>
        </w:tc>
        <w:tc>
          <w:tcPr>
            <w:tcW w:w="1701" w:type="dxa"/>
            <w:noWrap/>
            <w:hideMark/>
          </w:tcPr>
          <w:p w:rsidR="00793751" w:rsidRPr="00793751" w:rsidRDefault="00793751" w:rsidP="007937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3 400 мм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2" w:type="dxa"/>
            <w:noWrap/>
            <w:hideMark/>
          </w:tcPr>
          <w:p w:rsidR="00793751" w:rsidRPr="00793751" w:rsidRDefault="00793751" w:rsidP="007937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габаритная ширина</w:t>
            </w:r>
          </w:p>
        </w:tc>
        <w:tc>
          <w:tcPr>
            <w:tcW w:w="1701" w:type="dxa"/>
            <w:noWrap/>
            <w:hideMark/>
          </w:tcPr>
          <w:p w:rsidR="00793751" w:rsidRPr="00793751" w:rsidRDefault="00793751" w:rsidP="007937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2 550 мм</w:t>
            </w:r>
          </w:p>
        </w:tc>
      </w:tr>
      <w:tr w:rsidR="00793751" w:rsidRPr="00793751" w:rsidTr="00793751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2" w:type="dxa"/>
            <w:noWrap/>
            <w:hideMark/>
          </w:tcPr>
          <w:p w:rsidR="00793751" w:rsidRPr="00793751" w:rsidRDefault="00793751" w:rsidP="007937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внутренний объем (2 кузова)</w:t>
            </w:r>
          </w:p>
        </w:tc>
        <w:tc>
          <w:tcPr>
            <w:tcW w:w="1701" w:type="dxa"/>
            <w:noWrap/>
            <w:hideMark/>
          </w:tcPr>
          <w:p w:rsidR="00793751" w:rsidRPr="00793751" w:rsidRDefault="00793751" w:rsidP="007937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51 куб. м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2" w:type="dxa"/>
            <w:noWrap/>
            <w:hideMark/>
          </w:tcPr>
          <w:p w:rsidR="00793751" w:rsidRPr="00793751" w:rsidRDefault="00793751" w:rsidP="007937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объём каждой секции</w:t>
            </w:r>
          </w:p>
        </w:tc>
        <w:tc>
          <w:tcPr>
            <w:tcW w:w="1701" w:type="dxa"/>
            <w:noWrap/>
            <w:hideMark/>
          </w:tcPr>
          <w:p w:rsidR="00793751" w:rsidRPr="00793751" w:rsidRDefault="00793751" w:rsidP="007937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25,5 куб. м</w:t>
            </w:r>
          </w:p>
        </w:tc>
      </w:tr>
      <w:tr w:rsidR="00793751" w:rsidRPr="00793751" w:rsidTr="00793751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2" w:type="dxa"/>
            <w:noWrap/>
            <w:hideMark/>
          </w:tcPr>
          <w:p w:rsidR="00793751" w:rsidRPr="00793751" w:rsidRDefault="00793751" w:rsidP="007937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высота ССУ</w:t>
            </w:r>
          </w:p>
        </w:tc>
        <w:tc>
          <w:tcPr>
            <w:tcW w:w="1701" w:type="dxa"/>
            <w:noWrap/>
            <w:hideMark/>
          </w:tcPr>
          <w:p w:rsidR="00793751" w:rsidRPr="00793751" w:rsidRDefault="00793751" w:rsidP="007937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1 300 мм</w:t>
            </w:r>
          </w:p>
        </w:tc>
      </w:tr>
      <w:tr w:rsidR="00793751" w:rsidRPr="00793751" w:rsidTr="0079375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1" w:type="dxa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2" w:type="dxa"/>
            <w:noWrap/>
            <w:hideMark/>
          </w:tcPr>
          <w:p w:rsidR="00793751" w:rsidRPr="00793751" w:rsidRDefault="00793751" w:rsidP="00793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</w:t>
            </w:r>
          </w:p>
        </w:tc>
      </w:tr>
      <w:tr w:rsidR="00793751" w:rsidRPr="00793751" w:rsidTr="00793751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2" w:type="dxa"/>
            <w:noWrap/>
            <w:hideMark/>
          </w:tcPr>
          <w:p w:rsidR="00793751" w:rsidRPr="00793751" w:rsidRDefault="00793751" w:rsidP="007937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масса перевозимого груза</w:t>
            </w:r>
          </w:p>
        </w:tc>
        <w:tc>
          <w:tcPr>
            <w:tcW w:w="1701" w:type="dxa"/>
            <w:noWrap/>
            <w:hideMark/>
          </w:tcPr>
          <w:p w:rsidR="00793751" w:rsidRPr="00793751" w:rsidRDefault="00793751" w:rsidP="007937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41 000 кг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2" w:type="dxa"/>
            <w:noWrap/>
            <w:hideMark/>
          </w:tcPr>
          <w:p w:rsidR="00793751" w:rsidRPr="00793751" w:rsidRDefault="00793751" w:rsidP="007937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масса полуприцепа в снаряженном состоянии</w:t>
            </w:r>
          </w:p>
        </w:tc>
        <w:tc>
          <w:tcPr>
            <w:tcW w:w="1701" w:type="dxa"/>
            <w:noWrap/>
            <w:hideMark/>
          </w:tcPr>
          <w:p w:rsidR="00793751" w:rsidRPr="00793751" w:rsidRDefault="00793751" w:rsidP="007937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13 000 кг</w:t>
            </w:r>
          </w:p>
        </w:tc>
      </w:tr>
      <w:tr w:rsidR="00793751" w:rsidRPr="00793751" w:rsidTr="00793751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2" w:type="dxa"/>
            <w:noWrap/>
            <w:hideMark/>
          </w:tcPr>
          <w:p w:rsidR="00793751" w:rsidRPr="00793751" w:rsidRDefault="00793751" w:rsidP="007937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допустимая полная масса</w:t>
            </w:r>
          </w:p>
        </w:tc>
        <w:tc>
          <w:tcPr>
            <w:tcW w:w="1701" w:type="dxa"/>
            <w:noWrap/>
            <w:hideMark/>
          </w:tcPr>
          <w:p w:rsidR="00793751" w:rsidRPr="00793751" w:rsidRDefault="00793751" w:rsidP="007937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54 000 кг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2" w:type="dxa"/>
            <w:noWrap/>
            <w:hideMark/>
          </w:tcPr>
          <w:p w:rsidR="00793751" w:rsidRPr="00793751" w:rsidRDefault="00793751" w:rsidP="007937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нагрузка полуприцепа на ССУ, не более</w:t>
            </w:r>
          </w:p>
        </w:tc>
        <w:tc>
          <w:tcPr>
            <w:tcW w:w="1701" w:type="dxa"/>
            <w:noWrap/>
            <w:hideMark/>
          </w:tcPr>
          <w:p w:rsidR="00793751" w:rsidRPr="00793751" w:rsidRDefault="00793751" w:rsidP="007937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18 000 кг</w:t>
            </w:r>
          </w:p>
        </w:tc>
      </w:tr>
      <w:tr w:rsidR="00793751" w:rsidRPr="00793751" w:rsidTr="00793751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2" w:type="dxa"/>
            <w:noWrap/>
            <w:hideMark/>
          </w:tcPr>
          <w:p w:rsidR="00793751" w:rsidRPr="00793751" w:rsidRDefault="00793751" w:rsidP="007937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нагрузка на оси, не более</w:t>
            </w:r>
          </w:p>
        </w:tc>
        <w:tc>
          <w:tcPr>
            <w:tcW w:w="1701" w:type="dxa"/>
            <w:noWrap/>
            <w:hideMark/>
          </w:tcPr>
          <w:p w:rsidR="00793751" w:rsidRPr="00793751" w:rsidRDefault="00793751" w:rsidP="007937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3 х 12 000 кг</w:t>
            </w:r>
          </w:p>
        </w:tc>
      </w:tr>
      <w:tr w:rsidR="00793751" w:rsidRPr="00793751" w:rsidTr="00793751">
        <w:tblPrEx>
          <w:jc w:val="left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2" w:type="dxa"/>
            <w:noWrap/>
            <w:hideMark/>
          </w:tcPr>
          <w:p w:rsidR="00793751" w:rsidRPr="00793751" w:rsidRDefault="00793751" w:rsidP="00793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 ОПРОКИДЫВАНИЯ</w:t>
            </w:r>
          </w:p>
        </w:tc>
      </w:tr>
      <w:tr w:rsidR="00793751" w:rsidRPr="00793751" w:rsidTr="00793751">
        <w:tblPrEx>
          <w:jc w:val="left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2" w:type="dxa"/>
            <w:noWrap/>
            <w:hideMark/>
          </w:tcPr>
          <w:p w:rsidR="00793751" w:rsidRPr="00793751" w:rsidRDefault="00793751" w:rsidP="007937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по требованию производителя</w:t>
            </w:r>
          </w:p>
        </w:tc>
        <w:tc>
          <w:tcPr>
            <w:tcW w:w="1701" w:type="dxa"/>
            <w:noWrap/>
            <w:hideMark/>
          </w:tcPr>
          <w:p w:rsidR="00793751" w:rsidRPr="00793751" w:rsidRDefault="00793751" w:rsidP="00793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30 градусов</w:t>
            </w:r>
          </w:p>
        </w:tc>
      </w:tr>
      <w:tr w:rsidR="00793751" w:rsidRPr="00793751" w:rsidTr="0079375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2" w:type="dxa"/>
            <w:noWrap/>
            <w:hideMark/>
          </w:tcPr>
          <w:p w:rsidR="00793751" w:rsidRPr="00793751" w:rsidRDefault="00793751" w:rsidP="0079375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технически допустимый</w:t>
            </w:r>
          </w:p>
        </w:tc>
        <w:tc>
          <w:tcPr>
            <w:tcW w:w="1701" w:type="dxa"/>
            <w:noWrap/>
            <w:hideMark/>
          </w:tcPr>
          <w:p w:rsidR="00793751" w:rsidRPr="00793751" w:rsidRDefault="00793751" w:rsidP="0079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color w:val="000000"/>
                <w:lang w:eastAsia="ru-RU"/>
              </w:rPr>
              <w:t>45 градусов</w:t>
            </w:r>
          </w:p>
        </w:tc>
      </w:tr>
    </w:tbl>
    <w:p w:rsidR="00793751" w:rsidRDefault="00793751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B4F" w:rsidRDefault="00C76B4F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B4F" w:rsidRDefault="00C76B4F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72"/>
        <w:tblW w:w="9355" w:type="dxa"/>
        <w:tblLook w:val="0480" w:firstRow="0" w:lastRow="0" w:firstColumn="1" w:lastColumn="0" w:noHBand="0" w:noVBand="1"/>
      </w:tblPr>
      <w:tblGrid>
        <w:gridCol w:w="9355"/>
      </w:tblGrid>
      <w:tr w:rsidR="00793751" w:rsidRPr="00793751" w:rsidTr="00C7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shd w:val="clear" w:color="auto" w:fill="E2EFD9" w:themeFill="accent6" w:themeFillTint="33"/>
            <w:noWrap/>
            <w:hideMark/>
          </w:tcPr>
          <w:p w:rsidR="00793751" w:rsidRPr="00793751" w:rsidRDefault="00793751" w:rsidP="00793751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КОЛЕСА И ШИНЫ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колес (включая 1 запасное), стальные диски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 445/65R22,5</w:t>
            </w:r>
          </w:p>
        </w:tc>
      </w:tr>
      <w:tr w:rsidR="00793751" w:rsidRPr="00793751" w:rsidTr="00C76B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shd w:val="clear" w:color="auto" w:fill="E2EFD9" w:themeFill="accent6" w:themeFillTint="33"/>
            <w:noWrap/>
            <w:hideMark/>
          </w:tcPr>
          <w:p w:rsidR="00793751" w:rsidRPr="00793751" w:rsidRDefault="00793751" w:rsidP="0079375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lastRenderedPageBreak/>
              <w:t>ОСЕВОЙ АГРЕГАТ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х 12 000 кг на </w:t>
            </w:r>
            <w:proofErr w:type="spellStart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пневмоподвеске</w:t>
            </w:r>
            <w:proofErr w:type="spellEnd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BPW, усиленное исполнение для жесткий дорожных условий; оснащение средней оси датчиками ABS.</w:t>
            </w:r>
          </w:p>
        </w:tc>
      </w:tr>
      <w:tr w:rsidR="00793751" w:rsidRPr="00793751" w:rsidTr="00C76B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shd w:val="clear" w:color="auto" w:fill="E2EFD9" w:themeFill="accent6" w:themeFillTint="33"/>
            <w:noWrap/>
            <w:hideMark/>
          </w:tcPr>
          <w:p w:rsidR="00793751" w:rsidRPr="00793751" w:rsidRDefault="00793751" w:rsidP="0079375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КУЗОВ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самосвальный стальной профилированный кузов, каркасная конструкция из стальных профилей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C76B4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выгрузка на праву</w:t>
            </w:r>
            <w:r w:rsidR="00C7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сторону (2 секции)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шарнирные опоры для опрокидывания кузова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C76B4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листа боковых стенок 4мм, в верхней части — </w:t>
            </w:r>
            <w:r w:rsidR="00C7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передняя сплошная стенка, толщина листа 4мм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задняя стенка без дверей, толщина листа 4мм 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гладкий, толщина листа 6мм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 оборудован тентом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ступеньки на кузове снаружи и внутри на передней стенке 1-ой секции и на задней стенке 2-ой секции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откидные боковые борта на правой стороне кузова, механического действия с запорными устройствами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верхняя часть боковой стенки съемная, нижняя — откидная в виде борта, проем высотой около 1000мм 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запорные устройства с общим приводом отирания-запирания на два борта каждой секции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стойки усилены с внутренней стороны 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поперечная съемная стяжка внутри каждого кузова</w:t>
            </w:r>
          </w:p>
        </w:tc>
      </w:tr>
      <w:tr w:rsidR="00793751" w:rsidRPr="00793751" w:rsidTr="00C7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shd w:val="clear" w:color="auto" w:fill="E2EFD9" w:themeFill="accent6" w:themeFillTint="33"/>
            <w:noWrap/>
            <w:hideMark/>
          </w:tcPr>
          <w:p w:rsidR="00793751" w:rsidRPr="00793751" w:rsidRDefault="00793751" w:rsidP="0079375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ТЕНТ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ниша для складывания тента в передней части кузова снаружи в первой и второй секциях</w:t>
            </w:r>
          </w:p>
        </w:tc>
      </w:tr>
      <w:tr w:rsidR="00793751" w:rsidRPr="00793751" w:rsidTr="00C7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shd w:val="clear" w:color="auto" w:fill="E2EFD9" w:themeFill="accent6" w:themeFillTint="33"/>
            <w:noWrap/>
            <w:hideMark/>
          </w:tcPr>
          <w:p w:rsidR="00793751" w:rsidRPr="00793751" w:rsidRDefault="00793751" w:rsidP="0079375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ТОРМОЗНАЯ СИСТЕМА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пневматическая, двухпроводная с </w:t>
            </w:r>
            <w:proofErr w:type="spellStart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пневмоаппаратами</w:t>
            </w:r>
            <w:proofErr w:type="spellEnd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тормозные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анизмы барабанного/дискового типа;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ABS - антиблокировочная система;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ресиверы: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автоматический регулятор тормозных сил: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тормозные камеры мембранного типа;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стояночная тормозная система полуавтоматического типа с пружинными </w:t>
            </w:r>
            <w:proofErr w:type="spellStart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энергоаккумуляторами</w:t>
            </w:r>
            <w:proofErr w:type="spellEnd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клапан растормаживания;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присоединительные пневматические головки;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розетка ABS по</w:t>
            </w: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ISO7638;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соединитепьных</w:t>
            </w:r>
            <w:proofErr w:type="spellEnd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кабелей.</w:t>
            </w:r>
          </w:p>
        </w:tc>
      </w:tr>
      <w:tr w:rsidR="00793751" w:rsidRPr="00793751" w:rsidTr="00C76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shd w:val="clear" w:color="auto" w:fill="E2EFD9" w:themeFill="accent6" w:themeFillTint="33"/>
            <w:noWrap/>
            <w:hideMark/>
          </w:tcPr>
          <w:p w:rsidR="00793751" w:rsidRPr="00793751" w:rsidRDefault="00793751" w:rsidP="0079375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ГИДРАВЛИКА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одноприводная</w:t>
            </w:r>
            <w:proofErr w:type="spellEnd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гидравлическая система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фронтальных телескопических </w:t>
            </w:r>
            <w:proofErr w:type="spellStart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гидроципиндра</w:t>
            </w:r>
            <w:proofErr w:type="spellEnd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HVVA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объем масла в гидроцилиндрах около 4 х 24л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давление 190 Бар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гидравлической системой из кабины водителя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соединительный рукав высокого давления с </w:t>
            </w:r>
            <w:proofErr w:type="spellStart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быстроразьемным</w:t>
            </w:r>
            <w:proofErr w:type="spellEnd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соединением для соединения с тягачом</w:t>
            </w:r>
          </w:p>
        </w:tc>
      </w:tr>
      <w:tr w:rsidR="00793751" w:rsidRPr="00793751" w:rsidTr="00C76B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shd w:val="clear" w:color="auto" w:fill="E2EFD9" w:themeFill="accent6" w:themeFillTint="33"/>
            <w:noWrap/>
            <w:hideMark/>
          </w:tcPr>
          <w:p w:rsidR="00793751" w:rsidRPr="00793751" w:rsidRDefault="00793751" w:rsidP="0079375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ЭЛЕКТРООБОРУДОВАНИЕ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напряжение 24 V;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пятикамерные</w:t>
            </w:r>
            <w:proofErr w:type="spellEnd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задние осветительные фонари с интегрированным треугольным отражателем;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фонаря освещения номерного знака;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задних выносных габаритных фонаря;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габаритные боковые фонари;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передних габаритных фонаря;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х 7-полюсных штепсельных разъема;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вэрывобезопасное</w:t>
            </w:r>
            <w:proofErr w:type="spellEnd"/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исполнение, полная изоляция разъемов;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соединительных кабелей.</w:t>
            </w:r>
          </w:p>
        </w:tc>
      </w:tr>
      <w:tr w:rsidR="00793751" w:rsidRPr="00793751" w:rsidTr="00C76B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shd w:val="clear" w:color="auto" w:fill="E2EFD9" w:themeFill="accent6" w:themeFillTint="33"/>
            <w:noWrap/>
            <w:hideMark/>
          </w:tcPr>
          <w:p w:rsidR="00793751" w:rsidRPr="00793751" w:rsidRDefault="00793751" w:rsidP="0079375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ШАССИ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стальная сварная конструкция из продольных и поперечных балок;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опорная плита с соединительным 2-х дюймовым шкворнем в соответствии с Правилами ЕЭК ООН №55.00; нижний контур рамы - согласно ISO 1726;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 защитный брус в виде стальной профильной трубы, соответствующий Правилам ЕЭК ООН № 58.02;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боковых защитных приспособления в соответствии с Правилами ЕЭК ООН № 73.00;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х 12 тонн переднее опорное устройство JOST c односторонним управлением справа;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противооткатных упора с держателями;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над всеми колесами, пара брызговиков за третьей осью;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крепления двух запасных колес, держатель для крепления одного запасного колеса;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кронштейны крепления задних 5-камерных фонарей и выносных габаритных фонарей.</w:t>
            </w:r>
          </w:p>
        </w:tc>
      </w:tr>
      <w:tr w:rsidR="00793751" w:rsidRPr="00793751" w:rsidTr="00C76B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shd w:val="clear" w:color="auto" w:fill="E2EFD9" w:themeFill="accent6" w:themeFillTint="33"/>
            <w:noWrap/>
            <w:hideMark/>
          </w:tcPr>
          <w:p w:rsidR="00793751" w:rsidRPr="00793751" w:rsidRDefault="00793751" w:rsidP="00793751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93751"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  <w:t>ПОКРАСКА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стальные части перед покраской проходят дробеструйную обработку;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стальные части перед покраской грунтуются;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боковая защита из анодированных алюминиевых профилей серебристого цвета;</w:t>
            </w:r>
          </w:p>
        </w:tc>
      </w:tr>
      <w:tr w:rsidR="00793751" w:rsidRPr="00793751" w:rsidTr="007937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диски колес серебристого цвета;</w:t>
            </w:r>
          </w:p>
        </w:tc>
      </w:tr>
      <w:tr w:rsidR="00793751" w:rsidRPr="00793751" w:rsidTr="0079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noWrap/>
            <w:hideMark/>
          </w:tcPr>
          <w:p w:rsidR="00793751" w:rsidRPr="00793751" w:rsidRDefault="00793751" w:rsidP="00793751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шасси, кузова, тента - по выбору Заказчика</w:t>
            </w:r>
          </w:p>
        </w:tc>
      </w:tr>
    </w:tbl>
    <w:p w:rsidR="000E3960" w:rsidRDefault="000E3960"/>
    <w:sectPr w:rsidR="000E39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A9" w:rsidRDefault="00D23BA9" w:rsidP="00D23BA9">
      <w:pPr>
        <w:spacing w:after="0" w:line="240" w:lineRule="auto"/>
      </w:pPr>
      <w:r>
        <w:separator/>
      </w:r>
    </w:p>
  </w:endnote>
  <w:endnote w:type="continuationSeparator" w:id="0">
    <w:p w:rsidR="00D23BA9" w:rsidRDefault="00D23BA9" w:rsidP="00D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A9" w:rsidRDefault="00D23BA9" w:rsidP="00D23BA9">
      <w:pPr>
        <w:spacing w:after="0" w:line="240" w:lineRule="auto"/>
      </w:pPr>
      <w:r>
        <w:separator/>
      </w:r>
    </w:p>
  </w:footnote>
  <w:footnote w:type="continuationSeparator" w:id="0">
    <w:p w:rsidR="00D23BA9" w:rsidRDefault="00D23BA9" w:rsidP="00D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31" w:rsidRDefault="000B6D31" w:rsidP="000B6D31">
    <w:pPr>
      <w:pStyle w:val="a3"/>
      <w:tabs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42A12"/>
    <w:multiLevelType w:val="hybridMultilevel"/>
    <w:tmpl w:val="79CC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p1m6YaWRFAJL67H4lO6MEa6ri/q2SmfTojHgBJEcIuik5ZthcBuNElCOjtKp5jVrI18t04P5pgk/Nux7oZdTA==" w:salt="Tk0qvjezCXmcVqTxx3Uuaw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A9"/>
    <w:rsid w:val="000B2816"/>
    <w:rsid w:val="000B6D31"/>
    <w:rsid w:val="000E3960"/>
    <w:rsid w:val="00793751"/>
    <w:rsid w:val="008B1EAA"/>
    <w:rsid w:val="00A51A2B"/>
    <w:rsid w:val="00C76B4F"/>
    <w:rsid w:val="00CC0F07"/>
    <w:rsid w:val="00D23BA9"/>
    <w:rsid w:val="00D71C53"/>
    <w:rsid w:val="00E4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B12A484-1BD5-48E6-AD76-53338E36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BA9"/>
  </w:style>
  <w:style w:type="paragraph" w:styleId="a5">
    <w:name w:val="footer"/>
    <w:basedOn w:val="a"/>
    <w:link w:val="a6"/>
    <w:uiPriority w:val="99"/>
    <w:unhideWhenUsed/>
    <w:rsid w:val="00D23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BA9"/>
  </w:style>
  <w:style w:type="table" w:styleId="-36">
    <w:name w:val="Grid Table 3 Accent 6"/>
    <w:basedOn w:val="a1"/>
    <w:uiPriority w:val="48"/>
    <w:rsid w:val="00CC0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5">
    <w:name w:val="Plain Table 5"/>
    <w:basedOn w:val="a1"/>
    <w:uiPriority w:val="45"/>
    <w:rsid w:val="00CC0F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7">
    <w:name w:val="Hyperlink"/>
    <w:basedOn w:val="a0"/>
    <w:uiPriority w:val="99"/>
    <w:semiHidden/>
    <w:unhideWhenUsed/>
    <w:rsid w:val="000B6D31"/>
    <w:rPr>
      <w:color w:val="0000FF"/>
      <w:u w:val="single"/>
    </w:rPr>
  </w:style>
  <w:style w:type="table" w:styleId="-46">
    <w:name w:val="Grid Table 4 Accent 6"/>
    <w:basedOn w:val="a1"/>
    <w:uiPriority w:val="49"/>
    <w:rsid w:val="007937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6">
    <w:name w:val="Grid Table 6 Colorful Accent 6"/>
    <w:basedOn w:val="a1"/>
    <w:uiPriority w:val="51"/>
    <w:rsid w:val="007937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6">
    <w:name w:val="Grid Table 7 Colorful Accent 6"/>
    <w:basedOn w:val="a1"/>
    <w:uiPriority w:val="52"/>
    <w:rsid w:val="007937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73">
    <w:name w:val="Grid Table 7 Colorful Accent 3"/>
    <w:basedOn w:val="a1"/>
    <w:uiPriority w:val="52"/>
    <w:rsid w:val="007937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">
    <w:name w:val="Grid Table 7 Colorful"/>
    <w:basedOn w:val="a1"/>
    <w:uiPriority w:val="52"/>
    <w:rsid w:val="00793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1"/>
    <w:uiPriority w:val="52"/>
    <w:rsid w:val="007937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16">
    <w:name w:val="List Table 1 Light Accent 6"/>
    <w:basedOn w:val="a1"/>
    <w:uiPriority w:val="46"/>
    <w:rsid w:val="007937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60">
    <w:name w:val="List Table 6 Colorful Accent 6"/>
    <w:basedOn w:val="a1"/>
    <w:uiPriority w:val="51"/>
    <w:rsid w:val="007937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60">
    <w:name w:val="List Table 7 Colorful Accent 6"/>
    <w:basedOn w:val="a1"/>
    <w:uiPriority w:val="52"/>
    <w:rsid w:val="007937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79375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1"/>
    <w:uiPriority w:val="52"/>
    <w:rsid w:val="007937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List Paragraph"/>
    <w:basedOn w:val="a"/>
    <w:uiPriority w:val="34"/>
    <w:qFormat/>
    <w:rsid w:val="0079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627</Words>
  <Characters>3574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2015-02-10T02:15:00Z</dcterms:created>
  <dcterms:modified xsi:type="dcterms:W3CDTF">2015-02-10T03:15:00Z</dcterms:modified>
</cp:coreProperties>
</file>